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A8D6" w14:textId="77777777"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14:paraId="649A1E4A" w14:textId="77777777" w:rsidR="00140545" w:rsidRPr="00504269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 wp14:anchorId="3DBD00F9" wp14:editId="16DB1C10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9" w:rsidRPr="00504269">
        <w:rPr>
          <w:sz w:val="24"/>
          <w:szCs w:val="24"/>
        </w:rPr>
        <w:t xml:space="preserve"> </w:t>
      </w:r>
    </w:p>
    <w:p w14:paraId="0788E32A" w14:textId="77777777"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7F736A" w14:textId="77777777" w:rsidR="00140545" w:rsidRPr="00BB52CF" w:rsidRDefault="00111C7F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52CF">
        <w:rPr>
          <w:rFonts w:ascii="Times New Roman" w:hAnsi="Times New Roman" w:cs="Times New Roman"/>
          <w:b/>
          <w:i/>
          <w:sz w:val="32"/>
          <w:szCs w:val="32"/>
        </w:rPr>
        <w:t>Department of Wyoming news January 2021</w:t>
      </w:r>
    </w:p>
    <w:p w14:paraId="197B62FB" w14:textId="77777777" w:rsidR="00111C7F" w:rsidRDefault="00111C7F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90F6E0" w14:textId="77777777" w:rsidR="00111C7F" w:rsidRPr="00111C7F" w:rsidRDefault="00111C7F" w:rsidP="00111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Mid-Winter has been moved to Cas</w:t>
      </w:r>
      <w:r w:rsidR="00B5695C">
        <w:rPr>
          <w:rFonts w:ascii="Times New Roman" w:hAnsi="Times New Roman" w:cs="Times New Roman"/>
          <w:sz w:val="28"/>
          <w:szCs w:val="28"/>
        </w:rPr>
        <w:t>per,</w:t>
      </w:r>
      <w:r>
        <w:rPr>
          <w:rFonts w:ascii="Times New Roman" w:hAnsi="Times New Roman" w:cs="Times New Roman"/>
          <w:sz w:val="28"/>
          <w:szCs w:val="28"/>
        </w:rPr>
        <w:t xml:space="preserve"> the 12</w:t>
      </w:r>
      <w:r w:rsidRPr="00111C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13</w:t>
      </w:r>
      <w:r w:rsidRPr="00111C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February 2021. The Ramkota will once again be where the Saturday meeting will be held along with the banquet. Ple</w:t>
      </w:r>
      <w:r w:rsidR="00E30BB4">
        <w:rPr>
          <w:rFonts w:ascii="Times New Roman" w:hAnsi="Times New Roman" w:cs="Times New Roman"/>
          <w:sz w:val="28"/>
          <w:szCs w:val="28"/>
        </w:rPr>
        <w:t xml:space="preserve">ase plan to attend this meeting, lots of use full information comes </w:t>
      </w:r>
      <w:r w:rsidR="00B5695C">
        <w:rPr>
          <w:rFonts w:ascii="Times New Roman" w:hAnsi="Times New Roman" w:cs="Times New Roman"/>
          <w:sz w:val="28"/>
          <w:szCs w:val="28"/>
        </w:rPr>
        <w:t>from these meetings.</w:t>
      </w:r>
      <w:r w:rsidR="0041049F">
        <w:rPr>
          <w:rFonts w:ascii="Times New Roman" w:hAnsi="Times New Roman" w:cs="Times New Roman"/>
          <w:sz w:val="28"/>
          <w:szCs w:val="28"/>
        </w:rPr>
        <w:t xml:space="preserve"> Registration and room rates </w:t>
      </w:r>
      <w:r w:rsidR="00E30BB4">
        <w:rPr>
          <w:rFonts w:ascii="Times New Roman" w:hAnsi="Times New Roman" w:cs="Times New Roman"/>
          <w:sz w:val="28"/>
          <w:szCs w:val="28"/>
        </w:rPr>
        <w:t xml:space="preserve">are </w:t>
      </w:r>
      <w:r w:rsidR="0041049F">
        <w:rPr>
          <w:rFonts w:ascii="Times New Roman" w:hAnsi="Times New Roman" w:cs="Times New Roman"/>
          <w:sz w:val="28"/>
          <w:szCs w:val="28"/>
        </w:rPr>
        <w:t>still $85.00.</w:t>
      </w:r>
      <w:r w:rsidR="00B5695C">
        <w:rPr>
          <w:rFonts w:ascii="Times New Roman" w:hAnsi="Times New Roman" w:cs="Times New Roman"/>
          <w:sz w:val="28"/>
          <w:szCs w:val="28"/>
        </w:rPr>
        <w:t xml:space="preserve"> Post 9439 will be hosting.</w:t>
      </w:r>
      <w:r w:rsidR="00BB52CF">
        <w:rPr>
          <w:rFonts w:ascii="Times New Roman" w:hAnsi="Times New Roman" w:cs="Times New Roman"/>
          <w:sz w:val="28"/>
          <w:szCs w:val="28"/>
        </w:rPr>
        <w:t xml:space="preserve"> Packets will be sent out again next week in case you don’t have one.</w:t>
      </w:r>
    </w:p>
    <w:p w14:paraId="2D5BB1FD" w14:textId="77777777" w:rsidR="0004474E" w:rsidRDefault="0004474E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1C7FCBF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037E9F3" w14:textId="77777777" w:rsidR="00111C7F" w:rsidRDefault="00111C7F" w:rsidP="00111C7F">
      <w:pPr>
        <w:jc w:val="center"/>
        <w:rPr>
          <w:b/>
          <w:i/>
          <w:sz w:val="28"/>
          <w:szCs w:val="28"/>
        </w:rPr>
      </w:pPr>
      <w:r w:rsidRPr="00A7346D">
        <w:rPr>
          <w:b/>
          <w:i/>
          <w:sz w:val="28"/>
          <w:szCs w:val="28"/>
        </w:rPr>
        <w:t>VFW Deadlines for 2020-202</w:t>
      </w:r>
      <w:r>
        <w:rPr>
          <w:b/>
          <w:i/>
          <w:sz w:val="28"/>
          <w:szCs w:val="28"/>
        </w:rPr>
        <w:t>1</w:t>
      </w:r>
    </w:p>
    <w:p w14:paraId="5C1702D1" w14:textId="77777777" w:rsidR="00DE7F67" w:rsidRPr="00B5695C" w:rsidRDefault="00111C7F" w:rsidP="00B5695C">
      <w:pPr>
        <w:jc w:val="center"/>
        <w:rPr>
          <w:b/>
          <w:sz w:val="28"/>
          <w:szCs w:val="28"/>
        </w:rPr>
      </w:pPr>
      <w:r w:rsidRPr="00111C7F">
        <w:rPr>
          <w:sz w:val="28"/>
          <w:szCs w:val="28"/>
        </w:rPr>
        <w:t xml:space="preserve">Voice of Democracy, Patriot’s Pen, Teacher Packages should be at District and must be judged and sent to Department Chairman by December 15.  </w:t>
      </w:r>
      <w:r w:rsidRPr="00111C7F">
        <w:rPr>
          <w:b/>
          <w:sz w:val="28"/>
          <w:szCs w:val="28"/>
        </w:rPr>
        <w:t>January 1</w:t>
      </w:r>
      <w:r w:rsidRPr="00111C7F">
        <w:rPr>
          <w:sz w:val="28"/>
          <w:szCs w:val="28"/>
        </w:rPr>
        <w:t xml:space="preserve"> – Public Servant (Firefighter, Law Enforcement, EMT) to Post. </w:t>
      </w:r>
      <w:r w:rsidRPr="00111C7F">
        <w:rPr>
          <w:b/>
          <w:sz w:val="28"/>
          <w:szCs w:val="28"/>
        </w:rPr>
        <w:t>March 1</w:t>
      </w:r>
      <w:r w:rsidRPr="00111C7F">
        <w:rPr>
          <w:sz w:val="28"/>
          <w:szCs w:val="28"/>
        </w:rPr>
        <w:t xml:space="preserve"> – Scout Packages due to Post </w:t>
      </w:r>
      <w:r w:rsidRPr="00111C7F">
        <w:rPr>
          <w:b/>
          <w:sz w:val="28"/>
          <w:szCs w:val="28"/>
        </w:rPr>
        <w:t>April 15</w:t>
      </w:r>
      <w:r w:rsidRPr="00111C7F">
        <w:rPr>
          <w:sz w:val="28"/>
          <w:szCs w:val="28"/>
        </w:rPr>
        <w:t xml:space="preserve"> – Post Special Project, Community Service Post. </w:t>
      </w:r>
      <w:r w:rsidRPr="00111C7F">
        <w:rPr>
          <w:b/>
          <w:sz w:val="28"/>
          <w:szCs w:val="28"/>
        </w:rPr>
        <w:t>May 15</w:t>
      </w:r>
      <w:r w:rsidRPr="00111C7F">
        <w:rPr>
          <w:sz w:val="28"/>
          <w:szCs w:val="28"/>
        </w:rPr>
        <w:t xml:space="preserve"> – All Community Service, Citizenship and Youth Activities reports.</w:t>
      </w:r>
    </w:p>
    <w:p w14:paraId="79D3E935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1A69BED" w14:textId="77777777" w:rsidR="00DE7F67" w:rsidRPr="00111C7F" w:rsidRDefault="00DE7F67" w:rsidP="00986940">
      <w:pPr>
        <w:spacing w:after="0"/>
        <w:jc w:val="center"/>
        <w:rPr>
          <w:sz w:val="28"/>
          <w:szCs w:val="28"/>
        </w:rPr>
      </w:pPr>
      <w:r w:rsidRPr="00111C7F">
        <w:rPr>
          <w:sz w:val="28"/>
          <w:szCs w:val="28"/>
        </w:rPr>
        <w:t>January Post Charter Anniversaries</w:t>
      </w:r>
    </w:p>
    <w:p w14:paraId="7FB8AEBB" w14:textId="77777777" w:rsidR="00DE7F67" w:rsidRPr="00111C7F" w:rsidRDefault="00DE7F67" w:rsidP="00986940">
      <w:pPr>
        <w:spacing w:after="0"/>
        <w:jc w:val="center"/>
        <w:rPr>
          <w:sz w:val="28"/>
          <w:szCs w:val="28"/>
        </w:rPr>
      </w:pPr>
      <w:r w:rsidRPr="00111C7F">
        <w:rPr>
          <w:sz w:val="28"/>
          <w:szCs w:val="28"/>
        </w:rPr>
        <w:t>James S. McDonald Post 5054, Powell, 1/22/1946</w:t>
      </w:r>
    </w:p>
    <w:p w14:paraId="6B1441C1" w14:textId="77777777" w:rsidR="00986940" w:rsidRPr="00111C7F" w:rsidRDefault="00986940" w:rsidP="00986940">
      <w:pPr>
        <w:spacing w:after="0"/>
        <w:jc w:val="center"/>
        <w:rPr>
          <w:sz w:val="28"/>
          <w:szCs w:val="28"/>
        </w:rPr>
      </w:pPr>
    </w:p>
    <w:p w14:paraId="032B72D7" w14:textId="77777777" w:rsidR="00986940" w:rsidRPr="00111C7F" w:rsidRDefault="00DE7F67" w:rsidP="00986940">
      <w:pPr>
        <w:spacing w:after="0"/>
        <w:jc w:val="center"/>
        <w:rPr>
          <w:sz w:val="28"/>
          <w:szCs w:val="28"/>
        </w:rPr>
      </w:pPr>
      <w:r w:rsidRPr="00111C7F">
        <w:rPr>
          <w:sz w:val="28"/>
          <w:szCs w:val="28"/>
        </w:rPr>
        <w:t>January 900 Club winners</w:t>
      </w:r>
    </w:p>
    <w:p w14:paraId="34E160F9" w14:textId="77777777" w:rsidR="00986940" w:rsidRPr="00111C7F" w:rsidRDefault="00986940" w:rsidP="00986940">
      <w:pPr>
        <w:spacing w:after="0"/>
        <w:jc w:val="center"/>
        <w:rPr>
          <w:sz w:val="28"/>
          <w:szCs w:val="28"/>
        </w:rPr>
      </w:pPr>
      <w:r w:rsidRPr="00111C7F">
        <w:rPr>
          <w:sz w:val="28"/>
          <w:szCs w:val="28"/>
        </w:rPr>
        <w:t>$500 – Crystal Allgaier</w:t>
      </w:r>
      <w:r w:rsidR="00111C7F" w:rsidRPr="00111C7F">
        <w:rPr>
          <w:sz w:val="28"/>
          <w:szCs w:val="28"/>
        </w:rPr>
        <w:t xml:space="preserve"> ticket #309</w:t>
      </w:r>
      <w:r w:rsidRPr="00111C7F">
        <w:rPr>
          <w:sz w:val="28"/>
          <w:szCs w:val="28"/>
        </w:rPr>
        <w:t xml:space="preserve"> – Sold by VFW 9439</w:t>
      </w:r>
    </w:p>
    <w:p w14:paraId="4551F325" w14:textId="77777777" w:rsidR="00986940" w:rsidRPr="00111C7F" w:rsidRDefault="00986940" w:rsidP="00986940">
      <w:pPr>
        <w:spacing w:after="0"/>
        <w:jc w:val="center"/>
        <w:rPr>
          <w:sz w:val="28"/>
          <w:szCs w:val="28"/>
        </w:rPr>
      </w:pPr>
      <w:r w:rsidRPr="00111C7F">
        <w:rPr>
          <w:sz w:val="28"/>
          <w:szCs w:val="28"/>
        </w:rPr>
        <w:t xml:space="preserve">$300 – Barbara </w:t>
      </w:r>
      <w:proofErr w:type="spellStart"/>
      <w:r w:rsidRPr="00111C7F">
        <w:rPr>
          <w:sz w:val="28"/>
          <w:szCs w:val="28"/>
        </w:rPr>
        <w:t>Ro</w:t>
      </w:r>
      <w:r w:rsidR="00111C7F" w:rsidRPr="00111C7F">
        <w:rPr>
          <w:sz w:val="28"/>
          <w:szCs w:val="28"/>
        </w:rPr>
        <w:t>blyer</w:t>
      </w:r>
      <w:proofErr w:type="spellEnd"/>
      <w:r w:rsidR="00111C7F" w:rsidRPr="00111C7F">
        <w:rPr>
          <w:sz w:val="28"/>
          <w:szCs w:val="28"/>
        </w:rPr>
        <w:t xml:space="preserve"> ticket #221 – Sold by Jim Pedersen</w:t>
      </w:r>
    </w:p>
    <w:p w14:paraId="73E9B63E" w14:textId="77777777" w:rsidR="00DE7F67" w:rsidRPr="00111C7F" w:rsidRDefault="00DE7F67" w:rsidP="009869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C7F">
        <w:rPr>
          <w:sz w:val="28"/>
          <w:szCs w:val="28"/>
        </w:rPr>
        <w:t xml:space="preserve">$100 – </w:t>
      </w:r>
      <w:r w:rsidR="00111C7F" w:rsidRPr="00111C7F">
        <w:rPr>
          <w:sz w:val="28"/>
          <w:szCs w:val="28"/>
        </w:rPr>
        <w:t xml:space="preserve">Dan </w:t>
      </w:r>
      <w:proofErr w:type="spellStart"/>
      <w:r w:rsidR="00111C7F" w:rsidRPr="00111C7F">
        <w:rPr>
          <w:sz w:val="28"/>
          <w:szCs w:val="28"/>
        </w:rPr>
        <w:t>Roblyer</w:t>
      </w:r>
      <w:proofErr w:type="spellEnd"/>
      <w:r w:rsidR="00111C7F" w:rsidRPr="00111C7F">
        <w:rPr>
          <w:sz w:val="28"/>
          <w:szCs w:val="28"/>
        </w:rPr>
        <w:t xml:space="preserve"> ticket #206 – Jim Pedersen</w:t>
      </w:r>
    </w:p>
    <w:p w14:paraId="680166A0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8CAFCF1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E5663D8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3413B73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 Email: </w:t>
      </w:r>
      <w:hyperlink r:id="rId5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14:paraId="4892666C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1480 E. Sunlight Drive                                              Website: vfwwy.org</w:t>
      </w:r>
    </w:p>
    <w:p w14:paraId="33700731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14:paraId="6BD0A0FD" w14:textId="77777777" w:rsidR="007345F7" w:rsidRPr="00BE00D0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04474E"/>
    <w:rsid w:val="00111C7F"/>
    <w:rsid w:val="00140545"/>
    <w:rsid w:val="00290678"/>
    <w:rsid w:val="002A133F"/>
    <w:rsid w:val="002A39C9"/>
    <w:rsid w:val="003B18D8"/>
    <w:rsid w:val="0041049F"/>
    <w:rsid w:val="00434783"/>
    <w:rsid w:val="00444ACF"/>
    <w:rsid w:val="004C6F54"/>
    <w:rsid w:val="00504269"/>
    <w:rsid w:val="00590145"/>
    <w:rsid w:val="006163F3"/>
    <w:rsid w:val="006252A7"/>
    <w:rsid w:val="006D7A05"/>
    <w:rsid w:val="007345F7"/>
    <w:rsid w:val="007441D2"/>
    <w:rsid w:val="007752FC"/>
    <w:rsid w:val="00791B25"/>
    <w:rsid w:val="007A7CD5"/>
    <w:rsid w:val="007D2854"/>
    <w:rsid w:val="008A3234"/>
    <w:rsid w:val="00986940"/>
    <w:rsid w:val="009A5E6D"/>
    <w:rsid w:val="00A72AC5"/>
    <w:rsid w:val="00A7346D"/>
    <w:rsid w:val="00AC193A"/>
    <w:rsid w:val="00B5695C"/>
    <w:rsid w:val="00B67C7B"/>
    <w:rsid w:val="00B8511F"/>
    <w:rsid w:val="00BB52CF"/>
    <w:rsid w:val="00BE00D0"/>
    <w:rsid w:val="00C96920"/>
    <w:rsid w:val="00D676B4"/>
    <w:rsid w:val="00DE7F67"/>
    <w:rsid w:val="00E30BB4"/>
    <w:rsid w:val="00E57A8A"/>
    <w:rsid w:val="00E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752"/>
  <w15:docId w15:val="{2B950E92-9FA9-FB45-A836-047942BB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m@vfww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2021-01-02T01:44:00Z</dcterms:created>
  <dcterms:modified xsi:type="dcterms:W3CDTF">2021-01-02T01:44:00Z</dcterms:modified>
</cp:coreProperties>
</file>